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8" w:rsidRPr="00B15433" w:rsidRDefault="00953268" w:rsidP="00953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C1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0"/>
        </w:tabs>
        <w:spacing w:after="0"/>
        <w:ind w:right="-142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0"/>
        </w:tabs>
        <w:spacing w:after="0"/>
        <w:ind w:right="-284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w imieniu której występuje opiekun prawny,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4"/>
          <w:tab w:val="left" w:pos="7797"/>
          <w:tab w:val="left" w:pos="9356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 xml:space="preserve">dwie niezależne </w:t>
      </w:r>
      <w:r w:rsidRPr="0068218F">
        <w:rPr>
          <w:rFonts w:ascii="Cambria" w:eastAsia="Cambria" w:hAnsi="Cambria"/>
          <w:sz w:val="28"/>
          <w:szCs w:val="28"/>
        </w:rPr>
        <w:t>ofert</w:t>
      </w:r>
      <w:r>
        <w:rPr>
          <w:rFonts w:ascii="Cambria" w:eastAsia="Cambria" w:hAnsi="Cambria"/>
          <w:sz w:val="28"/>
          <w:szCs w:val="28"/>
        </w:rPr>
        <w:t>y</w:t>
      </w:r>
      <w:r w:rsidRPr="0068218F">
        <w:rPr>
          <w:rFonts w:ascii="Cambria" w:eastAsia="Cambria" w:hAnsi="Cambria"/>
          <w:sz w:val="28"/>
          <w:szCs w:val="28"/>
        </w:rPr>
        <w:t xml:space="preserve"> cenow</w:t>
      </w:r>
      <w:r>
        <w:rPr>
          <w:rFonts w:ascii="Cambria" w:eastAsia="Cambria" w:hAnsi="Cambria"/>
          <w:sz w:val="28"/>
          <w:szCs w:val="28"/>
        </w:rPr>
        <w:t xml:space="preserve">e dotyczące przedmiotu </w:t>
      </w:r>
      <w:r w:rsidRPr="0068218F">
        <w:rPr>
          <w:rFonts w:ascii="Cambria" w:eastAsia="Cambria" w:hAnsi="Cambria"/>
          <w:sz w:val="28"/>
          <w:szCs w:val="28"/>
        </w:rPr>
        <w:t>dofinansowania,</w:t>
      </w:r>
    </w:p>
    <w:p w:rsidR="00953268" w:rsidRPr="00245C69" w:rsidRDefault="00953268" w:rsidP="0095326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953268" w:rsidRDefault="00953268" w:rsidP="00953268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953268" w:rsidRPr="00A32B42" w:rsidRDefault="00953268" w:rsidP="0095326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pecjalista) - dysfunkcja ruchu (</w:t>
      </w:r>
      <w:r w:rsidRPr="00B15433">
        <w:rPr>
          <w:rFonts w:asciiTheme="majorHAnsi" w:hAnsiTheme="majorHAnsi"/>
          <w:sz w:val="28"/>
          <w:szCs w:val="28"/>
        </w:rPr>
        <w:t>zał. nr 2),</w:t>
      </w:r>
    </w:p>
    <w:p w:rsidR="00953268" w:rsidRPr="00807253" w:rsidRDefault="00953268" w:rsidP="0095326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32B42">
        <w:rPr>
          <w:rFonts w:ascii="Cambria" w:eastAsia="Cambria" w:hAnsi="Cambria"/>
          <w:sz w:val="28"/>
          <w:szCs w:val="28"/>
        </w:rPr>
        <w:t>klauzula informacyjna - (zał. nr 4)</w:t>
      </w:r>
      <w:r w:rsidR="00807253">
        <w:rPr>
          <w:rFonts w:ascii="Cambria" w:eastAsia="Cambria" w:hAnsi="Cambria"/>
          <w:sz w:val="28"/>
          <w:szCs w:val="28"/>
        </w:rPr>
        <w:t>,</w:t>
      </w:r>
    </w:p>
    <w:p w:rsidR="00807253" w:rsidRPr="009D3287" w:rsidRDefault="00807253" w:rsidP="0080725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D3287">
        <w:rPr>
          <w:rFonts w:asciiTheme="majorHAnsi" w:hAnsiTheme="majorHAnsi"/>
          <w:sz w:val="28"/>
          <w:szCs w:val="28"/>
        </w:rPr>
        <w:t>zlecenie na zaopatrzenie w wyroby medyczne na wózek inwalidzki o napędzie elektrycznym, potwierdzone przez NFZ ( dla osób nieuczących się i niezatrudnionych)</w:t>
      </w:r>
      <w:r>
        <w:rPr>
          <w:rFonts w:asciiTheme="majorHAnsi" w:hAnsiTheme="majorHAnsi"/>
          <w:sz w:val="28"/>
          <w:szCs w:val="28"/>
        </w:rPr>
        <w:t>.</w:t>
      </w:r>
    </w:p>
    <w:p w:rsidR="00807253" w:rsidRPr="00A32B42" w:rsidRDefault="00807253" w:rsidP="00807253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63F86"/>
    <w:rsid w:val="00164372"/>
    <w:rsid w:val="00170323"/>
    <w:rsid w:val="001C47C6"/>
    <w:rsid w:val="001E0FDA"/>
    <w:rsid w:val="00434900"/>
    <w:rsid w:val="00676EB3"/>
    <w:rsid w:val="00684A59"/>
    <w:rsid w:val="00807253"/>
    <w:rsid w:val="00863F86"/>
    <w:rsid w:val="00953268"/>
    <w:rsid w:val="00E3279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4</cp:revision>
  <dcterms:created xsi:type="dcterms:W3CDTF">2023-03-01T11:25:00Z</dcterms:created>
  <dcterms:modified xsi:type="dcterms:W3CDTF">2024-03-06T07:42:00Z</dcterms:modified>
</cp:coreProperties>
</file>